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c.xml"/>
  <Override ContentType="application/vnd.openxmlformats-officedocument.customXmlProperties+xml" PartName="/customXml/itemProps1.xml"/>
  <Override ContentType="application/vnd.openxmlformats-officedocument.customXmlProperties+xml" PartName="/customXml/itemProps1a.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F6E75" w:rsidR="00F30D73" w:rsidP="00F30D73" w:rsidRDefault="00AA457E" w14:paraId="c3652c3" w14:textId="c3652c3">
      <w:pPr>
        <w:jc w:val="right"/>
        <w15:collapsed w:val="false"/>
        <w:rPr>
          <w:rFonts w:ascii="Arial" w:hAnsi="Arial" w:cs="Arial"/>
        </w:rPr>
      </w:pPr>
      <w:r>
        <w:rPr>
          <w:rFonts w:ascii="Arial" w:hAnsi="Arial" w:cs="Arial"/>
        </w:rPr>
        <w:t xml:space="preserve">Poslovni broj: </w:t>
      </w:r>
      <w:r w:rsidRPr="00EF6E75" w:rsidR="00F30D73">
        <w:rPr>
          <w:rFonts w:ascii="Arial" w:hAnsi="Arial" w:cs="Arial"/>
        </w:rPr>
        <w:t>1 St-</w:t>
      </w:r>
      <w:r w:rsidR="00DE1982">
        <w:rPr>
          <w:rFonts w:ascii="Arial" w:hAnsi="Arial" w:cs="Arial"/>
        </w:rPr>
        <w:t>233</w:t>
      </w:r>
      <w:r w:rsidRPr="00EF6E75" w:rsidR="00F30D73">
        <w:rPr>
          <w:rFonts w:ascii="Arial" w:hAnsi="Arial" w:cs="Arial"/>
        </w:rPr>
        <w:t>/</w:t>
      </w:r>
      <w:r w:rsidRPr="00EF6E75" w:rsidR="00651E9B">
        <w:rPr>
          <w:rFonts w:ascii="Arial" w:hAnsi="Arial" w:cs="Arial"/>
        </w:rPr>
        <w:t>20</w:t>
      </w:r>
      <w:r w:rsidR="00785280">
        <w:rPr>
          <w:rFonts w:ascii="Arial" w:hAnsi="Arial" w:cs="Arial"/>
        </w:rPr>
        <w:t>2</w:t>
      </w:r>
      <w:r>
        <w:rPr>
          <w:rFonts w:ascii="Arial" w:hAnsi="Arial" w:cs="Arial"/>
        </w:rPr>
        <w:t>2</w:t>
      </w:r>
      <w:r w:rsidRPr="00EF6E75" w:rsidR="00B30EDC">
        <w:rPr>
          <w:rFonts w:ascii="Arial" w:hAnsi="Arial" w:cs="Arial"/>
        </w:rPr>
        <w:t>-</w:t>
      </w:r>
      <w:r w:rsidR="00DE1982">
        <w:rPr>
          <w:rFonts w:ascii="Arial" w:hAnsi="Arial" w:cs="Arial"/>
        </w:rPr>
        <w:t>53</w:t>
      </w:r>
    </w:p>
    <w:p w:rsidRPr="00EF6E75" w:rsidR="008E380D" w:rsidP="009E003C" w:rsidRDefault="008E380D">
      <w:pPr>
        <w:rPr>
          <w:rFonts w:ascii="Arial" w:hAnsi="Arial" w:cs="Arial"/>
        </w:rPr>
      </w:pPr>
    </w:p>
    <w:p w:rsidRPr="00EF6E75" w:rsidR="009E003C" w:rsidP="009E003C" w:rsidRDefault="009E003C">
      <w:pPr>
        <w:jc w:val="center"/>
        <w:rPr>
          <w:rFonts w:ascii="Arial" w:hAnsi="Arial" w:cs="Arial"/>
        </w:rPr>
      </w:pPr>
      <w:r w:rsidRPr="00EF6E75">
        <w:rPr>
          <w:rFonts w:ascii="Arial" w:hAnsi="Arial" w:cs="Arial"/>
        </w:rPr>
        <w:t>Z A P I S N I K</w:t>
      </w:r>
    </w:p>
    <w:p w:rsidRPr="00EF6E75" w:rsidR="00EF6E75" w:rsidP="009E003C" w:rsidRDefault="00EF6E75">
      <w:pPr>
        <w:jc w:val="center"/>
        <w:rPr>
          <w:rFonts w:ascii="Arial" w:hAnsi="Arial" w:cs="Arial"/>
        </w:rPr>
      </w:pPr>
    </w:p>
    <w:p w:rsidRPr="00EF6E75" w:rsidR="00F24E03" w:rsidP="009E003C" w:rsidRDefault="009E003C">
      <w:pPr>
        <w:jc w:val="both"/>
        <w:rPr>
          <w:rFonts w:ascii="Arial" w:hAnsi="Arial" w:cs="Arial"/>
        </w:rPr>
      </w:pPr>
      <w:r w:rsidRPr="00EF6E75">
        <w:rPr>
          <w:rFonts w:ascii="Arial" w:hAnsi="Arial" w:cs="Arial"/>
        </w:rPr>
        <w:t>sa SKUPŠTINE VJEROVNIKA</w:t>
      </w:r>
      <w:r w:rsidRPr="00EF6E75" w:rsidR="00EC4814">
        <w:rPr>
          <w:rFonts w:ascii="Arial" w:hAnsi="Arial" w:cs="Arial"/>
        </w:rPr>
        <w:t xml:space="preserve"> održane</w:t>
      </w:r>
      <w:r w:rsidRPr="00EF6E75">
        <w:rPr>
          <w:rFonts w:ascii="Arial" w:hAnsi="Arial" w:cs="Arial"/>
        </w:rPr>
        <w:t xml:space="preserve"> kod Trgovačkog suda u Zadru, u stečajnom postupku nad stečajnim dužnikom </w:t>
      </w:r>
      <w:r w:rsidRPr="005D5CAB" w:rsidR="00DE1982">
        <w:rPr>
          <w:rFonts w:ascii="Arial" w:hAnsi="Arial" w:cs="Arial"/>
        </w:rPr>
        <w:t>MARINA PETROL d.o.o. u stečaju, Zadar, Jakova Gotovca 24, OIB: 69366915161</w:t>
      </w:r>
      <w:r w:rsidRPr="00EF6E75" w:rsidR="00F30D73">
        <w:rPr>
          <w:rFonts w:ascii="Arial" w:hAnsi="Arial" w:cs="Arial"/>
        </w:rPr>
        <w:t>,</w:t>
      </w:r>
      <w:r w:rsidRPr="00EF6E75">
        <w:rPr>
          <w:rFonts w:ascii="Arial" w:hAnsi="Arial" w:cs="Arial"/>
        </w:rPr>
        <w:t xml:space="preserve"> </w:t>
      </w:r>
      <w:r w:rsidR="00DE1982">
        <w:rPr>
          <w:rFonts w:ascii="Arial" w:hAnsi="Arial" w:cs="Arial"/>
        </w:rPr>
        <w:t>20</w:t>
      </w:r>
      <w:r w:rsidR="00AA457E">
        <w:rPr>
          <w:rFonts w:ascii="Arial" w:hAnsi="Arial" w:cs="Arial"/>
        </w:rPr>
        <w:t>. rujna</w:t>
      </w:r>
      <w:r w:rsidR="00ED5AC0">
        <w:rPr>
          <w:rFonts w:ascii="Arial" w:hAnsi="Arial" w:cs="Arial"/>
        </w:rPr>
        <w:t xml:space="preserve"> 2023</w:t>
      </w:r>
      <w:r w:rsidRPr="00EF6E75" w:rsidR="00651E9B">
        <w:rPr>
          <w:rFonts w:ascii="Arial" w:hAnsi="Arial" w:cs="Arial"/>
        </w:rPr>
        <w:t>.</w:t>
      </w:r>
    </w:p>
    <w:p w:rsidRPr="00EF6E75" w:rsidR="00F30D73" w:rsidP="009E003C" w:rsidRDefault="00F30D73">
      <w:pPr>
        <w:jc w:val="both"/>
        <w:rPr>
          <w:rFonts w:ascii="Arial" w:hAnsi="Arial" w:cs="Arial"/>
        </w:rPr>
      </w:pPr>
    </w:p>
    <w:p w:rsidRPr="00EF6E75" w:rsidR="009E003C" w:rsidP="009E003C" w:rsidRDefault="009E003C">
      <w:pPr>
        <w:jc w:val="both"/>
        <w:rPr>
          <w:rFonts w:ascii="Arial" w:hAnsi="Arial" w:cs="Arial"/>
        </w:rPr>
      </w:pPr>
      <w:r w:rsidRPr="00EF6E75">
        <w:rPr>
          <w:rFonts w:ascii="Arial" w:hAnsi="Arial" w:cs="Arial"/>
        </w:rPr>
        <w:t>Nazočni od suda:</w:t>
      </w:r>
    </w:p>
    <w:p w:rsidRPr="00EF6E75" w:rsidR="009E003C" w:rsidP="009E003C" w:rsidRDefault="009E003C">
      <w:pPr>
        <w:jc w:val="both"/>
        <w:rPr>
          <w:rFonts w:ascii="Arial" w:hAnsi="Arial" w:cs="Arial"/>
        </w:rPr>
      </w:pPr>
    </w:p>
    <w:p w:rsidRPr="00EF6E75" w:rsidR="009E003C" w:rsidP="009E003C" w:rsidRDefault="009E003C">
      <w:pPr>
        <w:numPr>
          <w:ilvl w:val="0"/>
          <w:numId w:val="1"/>
        </w:numPr>
        <w:jc w:val="both"/>
        <w:rPr>
          <w:rFonts w:ascii="Arial" w:hAnsi="Arial" w:cs="Arial"/>
        </w:rPr>
      </w:pPr>
      <w:r w:rsidRPr="00EF6E75">
        <w:rPr>
          <w:rFonts w:ascii="Arial" w:hAnsi="Arial" w:cs="Arial"/>
        </w:rPr>
        <w:t xml:space="preserve">Ardena Bajlo, </w:t>
      </w:r>
      <w:r w:rsidRPr="00EF6E75" w:rsidR="00651E9B">
        <w:rPr>
          <w:rFonts w:ascii="Arial" w:hAnsi="Arial" w:cs="Arial"/>
        </w:rPr>
        <w:t>sutkinja</w:t>
      </w:r>
    </w:p>
    <w:p w:rsidRPr="00EF6E75" w:rsidR="009E003C" w:rsidP="009E003C" w:rsidRDefault="004041A5">
      <w:pPr>
        <w:numPr>
          <w:ilvl w:val="0"/>
          <w:numId w:val="1"/>
        </w:numPr>
        <w:jc w:val="both"/>
        <w:rPr>
          <w:rFonts w:ascii="Arial" w:hAnsi="Arial" w:cs="Arial"/>
        </w:rPr>
      </w:pPr>
      <w:r w:rsidRPr="00EF6E75">
        <w:rPr>
          <w:rFonts w:ascii="Arial" w:hAnsi="Arial" w:cs="Arial"/>
        </w:rPr>
        <w:t>Ante Rubelj</w:t>
      </w:r>
      <w:r w:rsidRPr="00EF6E75" w:rsidR="009E003C">
        <w:rPr>
          <w:rFonts w:ascii="Arial" w:hAnsi="Arial" w:cs="Arial"/>
        </w:rPr>
        <w:t>, zapisničar</w:t>
      </w:r>
    </w:p>
    <w:p w:rsidRPr="00EF6E75" w:rsidR="009E003C" w:rsidP="009E003C" w:rsidRDefault="009E003C">
      <w:pPr>
        <w:jc w:val="both"/>
        <w:rPr>
          <w:rFonts w:ascii="Arial" w:hAnsi="Arial" w:cs="Arial"/>
        </w:rPr>
      </w:pPr>
    </w:p>
    <w:p w:rsidRPr="00EF6E75" w:rsidR="009E003C" w:rsidP="009E003C" w:rsidRDefault="00350A4A">
      <w:pPr>
        <w:tabs>
          <w:tab w:val="left" w:pos="480"/>
        </w:tabs>
        <w:rPr>
          <w:rFonts w:ascii="Arial" w:hAnsi="Arial" w:cs="Arial"/>
        </w:rPr>
      </w:pPr>
      <w:r w:rsidRPr="00EF6E75">
        <w:rPr>
          <w:rFonts w:ascii="Arial" w:hAnsi="Arial" w:cs="Arial"/>
        </w:rPr>
        <w:t>Početak u</w:t>
      </w:r>
      <w:r w:rsidRPr="00EF6E75" w:rsidR="00116AE8">
        <w:rPr>
          <w:rFonts w:ascii="Arial" w:hAnsi="Arial" w:cs="Arial"/>
        </w:rPr>
        <w:t xml:space="preserve"> </w:t>
      </w:r>
      <w:r w:rsidR="00DE1982">
        <w:rPr>
          <w:rFonts w:ascii="Arial" w:hAnsi="Arial" w:cs="Arial"/>
        </w:rPr>
        <w:t>8,15</w:t>
      </w:r>
      <w:r w:rsidRPr="00EF6E75" w:rsidR="00A5237A">
        <w:rPr>
          <w:rFonts w:ascii="Arial" w:hAnsi="Arial" w:cs="Arial"/>
        </w:rPr>
        <w:t xml:space="preserve"> </w:t>
      </w:r>
      <w:r w:rsidRPr="00EF6E75" w:rsidR="009E003C">
        <w:rPr>
          <w:rFonts w:ascii="Arial" w:hAnsi="Arial" w:cs="Arial"/>
        </w:rPr>
        <w:t>sati.</w:t>
      </w:r>
    </w:p>
    <w:p w:rsidR="00ED5AC0" w:rsidP="008C4773" w:rsidRDefault="00ED5AC0">
      <w:pPr>
        <w:rPr>
          <w:rFonts w:ascii="Arial" w:hAnsi="Arial" w:cs="Arial"/>
        </w:rPr>
      </w:pPr>
    </w:p>
    <w:p w:rsidRPr="006755E6" w:rsidR="008C4773" w:rsidP="008C4773" w:rsidRDefault="008C4773">
      <w:pPr>
        <w:rPr>
          <w:rFonts w:ascii="Arial" w:hAnsi="Arial" w:cs="Arial"/>
        </w:rPr>
      </w:pPr>
    </w:p>
    <w:p w:rsidR="00ED5AC0" w:rsidP="00ED5AC0" w:rsidRDefault="00ED5AC0">
      <w:pPr>
        <w:jc w:val="both"/>
        <w:rPr>
          <w:rFonts w:ascii="Arial" w:hAnsi="Arial" w:cs="Arial"/>
        </w:rPr>
      </w:pPr>
      <w:r>
        <w:rPr>
          <w:rFonts w:ascii="Arial" w:hAnsi="Arial" w:cs="Arial"/>
        </w:rPr>
        <w:t>Utvrđuje se da je nazoč</w:t>
      </w:r>
      <w:r w:rsidRPr="006755E6">
        <w:rPr>
          <w:rFonts w:ascii="Arial" w:hAnsi="Arial" w:cs="Arial"/>
        </w:rPr>
        <w:t>n</w:t>
      </w:r>
      <w:r w:rsidR="00DE1982">
        <w:rPr>
          <w:rFonts w:ascii="Arial" w:hAnsi="Arial" w:cs="Arial"/>
        </w:rPr>
        <w:t>a</w:t>
      </w:r>
      <w:r w:rsidR="003628AB">
        <w:rPr>
          <w:rFonts w:ascii="Arial" w:hAnsi="Arial" w:cs="Arial"/>
        </w:rPr>
        <w:t xml:space="preserve"> </w:t>
      </w:r>
      <w:r w:rsidR="00DE1982">
        <w:rPr>
          <w:rFonts w:ascii="Arial" w:hAnsi="Arial" w:cs="Arial"/>
        </w:rPr>
        <w:t xml:space="preserve">Ivanka </w:t>
      </w:r>
      <w:proofErr w:type="spellStart"/>
      <w:r w:rsidR="00DE1982">
        <w:rPr>
          <w:rFonts w:ascii="Arial" w:hAnsi="Arial" w:cs="Arial"/>
        </w:rPr>
        <w:t>Bosotina</w:t>
      </w:r>
      <w:proofErr w:type="spellEnd"/>
      <w:r w:rsidRPr="006755E6">
        <w:rPr>
          <w:rFonts w:ascii="Arial" w:hAnsi="Arial" w:cs="Arial"/>
        </w:rPr>
        <w:t>, stečajn</w:t>
      </w:r>
      <w:r w:rsidR="00DE1982">
        <w:rPr>
          <w:rFonts w:ascii="Arial" w:hAnsi="Arial" w:cs="Arial"/>
        </w:rPr>
        <w:t>a</w:t>
      </w:r>
      <w:r>
        <w:rPr>
          <w:rFonts w:ascii="Arial" w:hAnsi="Arial" w:cs="Arial"/>
        </w:rPr>
        <w:t xml:space="preserve"> </w:t>
      </w:r>
      <w:r w:rsidRPr="006755E6">
        <w:rPr>
          <w:rFonts w:ascii="Arial" w:hAnsi="Arial" w:cs="Arial"/>
        </w:rPr>
        <w:t>upravitelj</w:t>
      </w:r>
      <w:r w:rsidR="00DE1982">
        <w:rPr>
          <w:rFonts w:ascii="Arial" w:hAnsi="Arial" w:cs="Arial"/>
        </w:rPr>
        <w:t>ica</w:t>
      </w:r>
      <w:r w:rsidRPr="006755E6">
        <w:rPr>
          <w:rFonts w:ascii="Arial" w:hAnsi="Arial" w:cs="Arial"/>
        </w:rPr>
        <w:t>.</w:t>
      </w:r>
    </w:p>
    <w:p w:rsidR="0010204E" w:rsidP="00ED5AC0" w:rsidRDefault="0010204E">
      <w:pPr>
        <w:jc w:val="both"/>
        <w:rPr>
          <w:rFonts w:ascii="Arial" w:hAnsi="Arial" w:cs="Arial"/>
        </w:rPr>
      </w:pPr>
    </w:p>
    <w:p w:rsidRPr="006755E6" w:rsidR="008C4773" w:rsidP="00ED5AC0" w:rsidRDefault="008C4773">
      <w:pPr>
        <w:jc w:val="both"/>
        <w:rPr>
          <w:rFonts w:ascii="Arial" w:hAnsi="Arial" w:cs="Arial"/>
        </w:rPr>
      </w:pPr>
    </w:p>
    <w:p w:rsidRPr="006755E6" w:rsidR="00ED5AC0" w:rsidP="00ED5AC0" w:rsidRDefault="00ED5AC0">
      <w:pPr>
        <w:ind w:left="360" w:hanging="360"/>
        <w:jc w:val="both"/>
        <w:rPr>
          <w:rFonts w:ascii="Arial" w:hAnsi="Arial" w:cs="Arial"/>
        </w:rPr>
      </w:pPr>
      <w:r w:rsidRPr="006755E6">
        <w:rPr>
          <w:rFonts w:ascii="Arial" w:hAnsi="Arial" w:cs="Arial"/>
        </w:rPr>
        <w:t xml:space="preserve">Nazočni od vjerovnika: </w:t>
      </w:r>
    </w:p>
    <w:p w:rsidR="00ED5AC0" w:rsidP="00ED5AC0" w:rsidRDefault="00ED5AC0">
      <w:pPr>
        <w:pStyle w:val="Odlomakpopisa"/>
        <w:numPr>
          <w:ilvl w:val="0"/>
          <w:numId w:val="26"/>
        </w:numPr>
        <w:jc w:val="both"/>
        <w:rPr>
          <w:rFonts w:ascii="Arial" w:hAnsi="Arial" w:cs="Arial"/>
        </w:rPr>
      </w:pPr>
      <w:r>
        <w:rPr>
          <w:rFonts w:ascii="Arial" w:hAnsi="Arial" w:cs="Arial"/>
        </w:rPr>
        <w:t xml:space="preserve">za </w:t>
      </w:r>
      <w:r w:rsidR="00DE1982">
        <w:rPr>
          <w:rFonts w:ascii="Arial" w:hAnsi="Arial" w:cs="Arial"/>
        </w:rPr>
        <w:t xml:space="preserve">RH Lidija </w:t>
      </w:r>
      <w:proofErr w:type="spellStart"/>
      <w:r w:rsidR="00DE1982">
        <w:rPr>
          <w:rFonts w:ascii="Arial" w:hAnsi="Arial" w:cs="Arial"/>
        </w:rPr>
        <w:t>Vitaljić</w:t>
      </w:r>
      <w:proofErr w:type="spellEnd"/>
      <w:r w:rsidR="00DE1982">
        <w:rPr>
          <w:rFonts w:ascii="Arial" w:hAnsi="Arial" w:cs="Arial"/>
        </w:rPr>
        <w:t>, zamjenica u ŽDO-u Zadar</w:t>
      </w:r>
    </w:p>
    <w:p w:rsidRPr="00DE1982" w:rsidR="0010204E" w:rsidP="00DE1982" w:rsidRDefault="0010204E">
      <w:pPr>
        <w:jc w:val="both"/>
        <w:rPr>
          <w:rFonts w:ascii="Arial" w:hAnsi="Arial" w:cs="Arial"/>
        </w:rPr>
      </w:pPr>
    </w:p>
    <w:p w:rsidR="00ED5AC0" w:rsidP="00ED5AC0" w:rsidRDefault="00A308B6">
      <w:pPr>
        <w:jc w:val="both"/>
        <w:rPr>
          <w:rFonts w:ascii="Arial" w:hAnsi="Arial" w:cs="Arial"/>
        </w:rPr>
      </w:pPr>
      <w:r>
        <w:rPr>
          <w:rFonts w:ascii="Arial" w:hAnsi="Arial" w:cs="Arial"/>
        </w:rPr>
        <w:t>Slijedom čega se utvrđuje da ovaj vjerovnik ima 100% prava glasa na današnjoj skupštini.</w:t>
      </w:r>
    </w:p>
    <w:p w:rsidR="00354296" w:rsidP="00354296" w:rsidRDefault="00354296">
      <w:pPr>
        <w:pStyle w:val="Default"/>
      </w:pPr>
    </w:p>
    <w:p w:rsidR="008C4773" w:rsidP="00354296" w:rsidRDefault="008C4773">
      <w:pPr>
        <w:pStyle w:val="Default"/>
      </w:pPr>
    </w:p>
    <w:p w:rsidRPr="006755E6" w:rsidR="00ED5AC0" w:rsidP="00ED5AC0" w:rsidRDefault="00ED5AC0">
      <w:pPr>
        <w:jc w:val="both"/>
        <w:rPr>
          <w:rFonts w:ascii="Arial" w:hAnsi="Arial" w:cs="Arial"/>
        </w:rPr>
      </w:pPr>
      <w:r w:rsidRPr="006755E6">
        <w:rPr>
          <w:rFonts w:ascii="Arial" w:hAnsi="Arial" w:cs="Arial"/>
        </w:rPr>
        <w:t xml:space="preserve">Utvrđuje se da je oglas o održavanju današnje skupštine vjerovnika objavljen na e-oglasnoj ploči suda dana </w:t>
      </w:r>
      <w:r w:rsidR="00DE1982">
        <w:rPr>
          <w:rFonts w:ascii="Arial" w:hAnsi="Arial" w:cs="Arial"/>
        </w:rPr>
        <w:t>30</w:t>
      </w:r>
      <w:r w:rsidR="00354296">
        <w:rPr>
          <w:rFonts w:ascii="Arial" w:hAnsi="Arial" w:cs="Arial"/>
        </w:rPr>
        <w:t xml:space="preserve">. </w:t>
      </w:r>
      <w:r w:rsidR="00AA457E">
        <w:rPr>
          <w:rFonts w:ascii="Arial" w:hAnsi="Arial" w:cs="Arial"/>
        </w:rPr>
        <w:t>kolovoza</w:t>
      </w:r>
      <w:r w:rsidR="00354296">
        <w:rPr>
          <w:rFonts w:ascii="Arial" w:hAnsi="Arial" w:cs="Arial"/>
        </w:rPr>
        <w:t xml:space="preserve"> 2023</w:t>
      </w:r>
      <w:r w:rsidRPr="006755E6">
        <w:rPr>
          <w:rFonts w:ascii="Arial" w:hAnsi="Arial" w:cs="Arial"/>
        </w:rPr>
        <w:t>. sa dnevnim redom:</w:t>
      </w:r>
    </w:p>
    <w:p w:rsidRPr="006755E6" w:rsidR="00ED5AC0" w:rsidP="00ED5AC0" w:rsidRDefault="00ED5AC0">
      <w:pPr>
        <w:jc w:val="both"/>
        <w:rPr>
          <w:rFonts w:ascii="Arial" w:hAnsi="Arial" w:cs="Arial"/>
        </w:rPr>
      </w:pPr>
    </w:p>
    <w:p w:rsidR="0036287F" w:rsidP="00986CC1" w:rsidRDefault="00DE1982">
      <w:pPr>
        <w:pStyle w:val="Odlomakpopisa"/>
        <w:numPr>
          <w:ilvl w:val="0"/>
          <w:numId w:val="21"/>
        </w:numPr>
        <w:jc w:val="both"/>
        <w:rPr>
          <w:rFonts w:ascii="Arial" w:hAnsi="Arial" w:cs="Arial"/>
        </w:rPr>
      </w:pPr>
      <w:r w:rsidRPr="003D6C55">
        <w:rPr>
          <w:rFonts w:ascii="Arial" w:hAnsi="Arial" w:cs="Arial"/>
        </w:rPr>
        <w:t xml:space="preserve">Donošenje odluke o </w:t>
      </w:r>
      <w:r>
        <w:rPr>
          <w:rFonts w:ascii="Arial" w:hAnsi="Arial" w:cs="Arial"/>
        </w:rPr>
        <w:t>pokretanju sudskih postupaka radi naplate potraživanja od dužnikovih dužnika</w:t>
      </w:r>
      <w:r w:rsidR="00AA457E">
        <w:rPr>
          <w:rFonts w:ascii="Arial" w:hAnsi="Arial" w:cs="Arial"/>
        </w:rPr>
        <w:t>.</w:t>
      </w:r>
    </w:p>
    <w:p w:rsidR="00AA457E" w:rsidP="00AA457E" w:rsidRDefault="00AA457E">
      <w:pPr>
        <w:pStyle w:val="Odlomakpopisa"/>
        <w:jc w:val="both"/>
        <w:rPr>
          <w:rFonts w:ascii="Arial" w:hAnsi="Arial" w:cs="Arial"/>
        </w:rPr>
      </w:pPr>
    </w:p>
    <w:p w:rsidRPr="00AA457E" w:rsidR="008C4773" w:rsidP="00AA457E" w:rsidRDefault="008C4773">
      <w:pPr>
        <w:pStyle w:val="Odlomakpopisa"/>
        <w:jc w:val="both"/>
        <w:rPr>
          <w:rFonts w:ascii="Arial" w:hAnsi="Arial" w:cs="Arial"/>
        </w:rPr>
      </w:pPr>
    </w:p>
    <w:p w:rsidR="00672C7E" w:rsidP="00672C7E" w:rsidRDefault="00672C7E">
      <w:pPr>
        <w:tabs>
          <w:tab w:val="left" w:pos="0"/>
          <w:tab w:val="left" w:pos="360"/>
        </w:tabs>
        <w:jc w:val="both"/>
        <w:rPr>
          <w:rFonts w:ascii="Arial" w:hAnsi="Arial" w:cs="Arial"/>
        </w:rPr>
      </w:pPr>
      <w:r>
        <w:rPr>
          <w:rFonts w:ascii="Arial" w:hAnsi="Arial" w:cs="Arial"/>
        </w:rPr>
        <w:t>Stečajn</w:t>
      </w:r>
      <w:r w:rsidR="00DE1982">
        <w:rPr>
          <w:rFonts w:ascii="Arial" w:hAnsi="Arial" w:cs="Arial"/>
        </w:rPr>
        <w:t xml:space="preserve">a </w:t>
      </w:r>
      <w:r>
        <w:rPr>
          <w:rFonts w:ascii="Arial" w:hAnsi="Arial" w:cs="Arial"/>
        </w:rPr>
        <w:t>upravitelj</w:t>
      </w:r>
      <w:r w:rsidR="00DE1982">
        <w:rPr>
          <w:rFonts w:ascii="Arial" w:hAnsi="Arial" w:cs="Arial"/>
        </w:rPr>
        <w:t>ica</w:t>
      </w:r>
      <w:r>
        <w:rPr>
          <w:rFonts w:ascii="Arial" w:hAnsi="Arial" w:cs="Arial"/>
        </w:rPr>
        <w:t xml:space="preserve"> navodi da </w:t>
      </w:r>
      <w:r w:rsidR="008C4773">
        <w:rPr>
          <w:rFonts w:ascii="Arial" w:hAnsi="Arial" w:cs="Arial"/>
        </w:rPr>
        <w:t xml:space="preserve">je u izvješću od 7. kolovoza 2023. pod točkom II. navedeno o kojim se dužnikovim dužnicima radi, nadalje da po opomenama koje je poslala nitko nije reagirao osim što se javio dužnik Željko Raić koji je evidentiran dug iznos od 333,87 eura koji je u svom očitovanju naveo da je on u biti kupio od Željka </w:t>
      </w:r>
      <w:proofErr w:type="spellStart"/>
      <w:r w:rsidR="008C4773">
        <w:rPr>
          <w:rFonts w:ascii="Arial" w:hAnsi="Arial" w:cs="Arial"/>
        </w:rPr>
        <w:t>Fuzula</w:t>
      </w:r>
      <w:proofErr w:type="spellEnd"/>
      <w:r w:rsidR="008C4773">
        <w:rPr>
          <w:rFonts w:ascii="Arial" w:hAnsi="Arial" w:cs="Arial"/>
        </w:rPr>
        <w:t xml:space="preserve"> vozilo koje je platio na ruke i da mu uopće nije jasno iz kojeg razloga je MARINA PETROL njemu izdala račun. Navedenu informaciju odnosno navode ovog dužnikova dužnika provjerila je kod knjigovođe koja je potvrdila da je navedeno u očitovanju Željka Raića istina. Dakle u cijelom popisu dužnika postoji dvojba da li su uopće i ostali dugovi naplaćeni u gotovini, jedini dužnik do kojeg nije uspjela doći je dužnik WINDMAR MARITIM SA čije dugovanje iznosi 689,57 eura budući da za navedenog dužnika nema niti jedan kontakt adrese osim telefonskog broja na koji se nitko ne javlja a dužnik je registriran u Panami.</w:t>
      </w:r>
    </w:p>
    <w:p w:rsidR="008C4773" w:rsidP="00672C7E" w:rsidRDefault="008C4773">
      <w:pPr>
        <w:tabs>
          <w:tab w:val="left" w:pos="0"/>
          <w:tab w:val="left" w:pos="360"/>
        </w:tabs>
        <w:jc w:val="both"/>
        <w:rPr>
          <w:rFonts w:ascii="Arial" w:hAnsi="Arial" w:cs="Arial"/>
        </w:rPr>
      </w:pPr>
    </w:p>
    <w:p w:rsidR="008C4773" w:rsidP="00672C7E" w:rsidRDefault="008C4773">
      <w:pPr>
        <w:tabs>
          <w:tab w:val="left" w:pos="0"/>
          <w:tab w:val="left" w:pos="360"/>
        </w:tabs>
        <w:jc w:val="both"/>
        <w:rPr>
          <w:rFonts w:ascii="Arial" w:hAnsi="Arial" w:cs="Arial"/>
        </w:rPr>
      </w:pPr>
      <w:r>
        <w:rPr>
          <w:rFonts w:ascii="Arial" w:hAnsi="Arial" w:cs="Arial"/>
        </w:rPr>
        <w:t>Navodi da je provjerom kroz sudski registar utvrdila da se radi o dužnicima koji su međusobno povezani, da je uočila da postoji sumnja u počinjenje kaznenog djela i da je o tome izvijestila državno odvjetništvo, pa će u tom postupku biti mogućnosti postavljanja imovinskopravnog odnosa.</w:t>
      </w:r>
    </w:p>
    <w:p w:rsidR="008C4773" w:rsidP="00672C7E" w:rsidRDefault="008C4773">
      <w:pPr>
        <w:tabs>
          <w:tab w:val="left" w:pos="0"/>
          <w:tab w:val="left" w:pos="360"/>
        </w:tabs>
        <w:jc w:val="both"/>
        <w:rPr>
          <w:rFonts w:ascii="Arial" w:hAnsi="Arial" w:cs="Arial"/>
        </w:rPr>
      </w:pPr>
    </w:p>
    <w:p w:rsidR="008C4773" w:rsidP="00672C7E" w:rsidRDefault="008C4773">
      <w:pPr>
        <w:tabs>
          <w:tab w:val="left" w:pos="0"/>
          <w:tab w:val="left" w:pos="360"/>
        </w:tabs>
        <w:jc w:val="both"/>
        <w:rPr>
          <w:rFonts w:ascii="Arial" w:hAnsi="Arial" w:cs="Arial"/>
        </w:rPr>
      </w:pPr>
      <w:r>
        <w:rPr>
          <w:rFonts w:ascii="Arial" w:hAnsi="Arial" w:cs="Arial"/>
        </w:rPr>
        <w:lastRenderedPageBreak/>
        <w:t>Zaključuje da pokretanje sudskih postupaka protiv dužnikovih dužnika iziskuje određene troškove kako radi pristojbi tako i radi zastupanja, za koje troškove u stečajnoj masi nema sredstava. Stoga smatra da bi trebalo primjenom odredbe čl. 293. pozvati vjerovnike da predujme sredstva za vođenje postupka.</w:t>
      </w:r>
    </w:p>
    <w:p w:rsidR="008C4773" w:rsidP="00672C7E" w:rsidRDefault="008C4773">
      <w:pPr>
        <w:tabs>
          <w:tab w:val="left" w:pos="0"/>
          <w:tab w:val="left" w:pos="360"/>
        </w:tabs>
        <w:jc w:val="both"/>
        <w:rPr>
          <w:rFonts w:ascii="Arial" w:hAnsi="Arial" w:cs="Arial"/>
        </w:rPr>
      </w:pPr>
    </w:p>
    <w:p w:rsidR="008C4773" w:rsidP="00672C7E" w:rsidRDefault="008C4773">
      <w:pPr>
        <w:tabs>
          <w:tab w:val="left" w:pos="0"/>
          <w:tab w:val="left" w:pos="360"/>
        </w:tabs>
        <w:jc w:val="both"/>
        <w:rPr>
          <w:rFonts w:ascii="Arial" w:hAnsi="Arial" w:cs="Arial"/>
        </w:rPr>
      </w:pPr>
      <w:r>
        <w:rPr>
          <w:rFonts w:ascii="Arial" w:hAnsi="Arial" w:cs="Arial"/>
        </w:rPr>
        <w:t>Zastupnica po zakonu RH je suglasna s prijedlogom.</w:t>
      </w:r>
    </w:p>
    <w:p w:rsidR="00DE1982" w:rsidP="00ED5AC0" w:rsidRDefault="00DE1982">
      <w:pPr>
        <w:tabs>
          <w:tab w:val="left" w:pos="0"/>
          <w:tab w:val="left" w:pos="360"/>
        </w:tabs>
        <w:rPr>
          <w:rFonts w:ascii="Arial" w:hAnsi="Arial" w:cs="Arial"/>
        </w:rPr>
      </w:pPr>
    </w:p>
    <w:p w:rsidRPr="006755E6" w:rsidR="00ED5AC0" w:rsidP="00ED5AC0" w:rsidRDefault="00ED5AC0">
      <w:pPr>
        <w:tabs>
          <w:tab w:val="left" w:pos="0"/>
          <w:tab w:val="left" w:pos="360"/>
        </w:tabs>
        <w:rPr>
          <w:rFonts w:ascii="Arial" w:hAnsi="Arial" w:cs="Arial"/>
        </w:rPr>
      </w:pPr>
      <w:r w:rsidRPr="006755E6">
        <w:rPr>
          <w:rFonts w:ascii="Arial" w:hAnsi="Arial" w:cs="Arial"/>
        </w:rPr>
        <w:t xml:space="preserve">Dovršeno u </w:t>
      </w:r>
      <w:r w:rsidR="005C2090">
        <w:rPr>
          <w:rFonts w:ascii="Arial" w:hAnsi="Arial" w:cs="Arial"/>
        </w:rPr>
        <w:t>8</w:t>
      </w:r>
      <w:r w:rsidR="00354296">
        <w:rPr>
          <w:rFonts w:ascii="Arial" w:hAnsi="Arial" w:cs="Arial"/>
        </w:rPr>
        <w:t>,</w:t>
      </w:r>
      <w:r w:rsidR="005C2090">
        <w:rPr>
          <w:rFonts w:ascii="Arial" w:hAnsi="Arial" w:cs="Arial"/>
        </w:rPr>
        <w:t>25</w:t>
      </w:r>
      <w:bookmarkStart w:name="_GoBack" w:id="0"/>
      <w:bookmarkEnd w:id="0"/>
      <w:r w:rsidRPr="006755E6">
        <w:rPr>
          <w:rFonts w:ascii="Arial" w:hAnsi="Arial" w:cs="Arial"/>
        </w:rPr>
        <w:t xml:space="preserve">  sati.</w:t>
      </w:r>
    </w:p>
    <w:p w:rsidRPr="006755E6" w:rsidR="00ED5AC0" w:rsidP="00ED5AC0" w:rsidRDefault="00ED5AC0">
      <w:pPr>
        <w:tabs>
          <w:tab w:val="left" w:pos="0"/>
          <w:tab w:val="left" w:pos="360"/>
        </w:tabs>
        <w:jc w:val="both"/>
        <w:rPr>
          <w:rFonts w:ascii="Arial" w:hAnsi="Arial" w:cs="Arial"/>
        </w:rPr>
      </w:pPr>
    </w:p>
    <w:p w:rsidRPr="006755E6" w:rsidR="00ED5AC0" w:rsidP="00ED5AC0" w:rsidRDefault="00ED5AC0">
      <w:pPr>
        <w:tabs>
          <w:tab w:val="left" w:pos="0"/>
          <w:tab w:val="left" w:pos="360"/>
        </w:tabs>
        <w:jc w:val="both"/>
        <w:rPr>
          <w:rFonts w:ascii="Arial" w:hAnsi="Arial" w:cs="Arial"/>
        </w:rPr>
      </w:pPr>
      <w:r w:rsidRPr="006755E6">
        <w:rPr>
          <w:rFonts w:ascii="Arial" w:hAnsi="Arial" w:cs="Arial"/>
        </w:rPr>
        <w:t>ZAPISNIČAR</w:t>
      </w:r>
      <w:r w:rsidRPr="006755E6">
        <w:rPr>
          <w:rFonts w:ascii="Arial" w:hAnsi="Arial" w:cs="Arial"/>
        </w:rPr>
        <w:tab/>
      </w:r>
      <w:r w:rsidRPr="006755E6">
        <w:rPr>
          <w:rFonts w:ascii="Arial" w:hAnsi="Arial" w:cs="Arial"/>
        </w:rPr>
        <w:tab/>
        <w:t xml:space="preserve"> </w:t>
      </w:r>
      <w:r w:rsidRPr="006755E6">
        <w:rPr>
          <w:rFonts w:ascii="Arial" w:hAnsi="Arial" w:cs="Arial"/>
        </w:rPr>
        <w:tab/>
      </w:r>
      <w:r w:rsidRPr="006755E6">
        <w:rPr>
          <w:rFonts w:ascii="Arial" w:hAnsi="Arial" w:cs="Arial"/>
        </w:rPr>
        <w:tab/>
        <w:t>SUDAC</w:t>
      </w:r>
      <w:r w:rsidRPr="006755E6">
        <w:rPr>
          <w:rFonts w:ascii="Arial" w:hAnsi="Arial" w:cs="Arial"/>
        </w:rPr>
        <w:tab/>
        <w:t xml:space="preserve">          </w:t>
      </w:r>
      <w:r w:rsidRPr="006755E6">
        <w:rPr>
          <w:rFonts w:ascii="Arial" w:hAnsi="Arial" w:cs="Arial"/>
        </w:rPr>
        <w:tab/>
        <w:t xml:space="preserve">STEČAJNI UPRAVITELJ </w:t>
      </w:r>
      <w:r w:rsidRPr="006755E6">
        <w:rPr>
          <w:rFonts w:ascii="Arial" w:hAnsi="Arial" w:cs="Arial"/>
        </w:rPr>
        <w:tab/>
      </w:r>
    </w:p>
    <w:p w:rsidRPr="006755E6" w:rsidR="00ED5AC0" w:rsidP="00ED5AC0" w:rsidRDefault="00ED5AC0">
      <w:pPr>
        <w:tabs>
          <w:tab w:val="left" w:pos="0"/>
          <w:tab w:val="left" w:pos="360"/>
        </w:tabs>
        <w:jc w:val="both"/>
        <w:rPr>
          <w:rFonts w:ascii="Arial" w:hAnsi="Arial" w:cs="Arial"/>
        </w:rPr>
      </w:pPr>
    </w:p>
    <w:p w:rsidRPr="00EF6E75" w:rsidR="001B5640" w:rsidP="00B55E53" w:rsidRDefault="00ED5AC0">
      <w:pPr>
        <w:tabs>
          <w:tab w:val="left" w:pos="0"/>
          <w:tab w:val="left" w:pos="360"/>
        </w:tabs>
        <w:jc w:val="both"/>
        <w:rPr>
          <w:rFonts w:ascii="Arial" w:hAnsi="Arial" w:cs="Arial"/>
        </w:rPr>
      </w:pPr>
      <w:r w:rsidRPr="006755E6">
        <w:rPr>
          <w:rFonts w:ascii="Arial" w:hAnsi="Arial" w:cs="Arial"/>
        </w:rPr>
        <w:t>VJEROVNICI</w:t>
      </w:r>
    </w:p>
    <w:sectPr w:rsidRPr="00EF6E75" w:rsidR="001B5640" w:rsidSect="008C4773">
      <w:headerReference w:type="default" r:id="rId8"/>
      <w:pgSz w:w="11906" w:h="16838"/>
      <w:pgMar w:top="1417" w:right="1417" w:bottom="1276"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823B4" w:rsidP="000F0D50" w:rsidRDefault="004823B4">
      <w:r>
        <w:separator/>
      </w:r>
    </w:p>
  </w:endnote>
  <w:endnote w:type="continuationSeparator" w:id="0">
    <w:p w:rsidR="004823B4" w:rsidP="000F0D50" w:rsidRDefault="004823B4">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823B4" w:rsidP="000F0D50" w:rsidRDefault="004823B4">
      <w:r>
        <w:separator/>
      </w:r>
    </w:p>
  </w:footnote>
  <w:footnote w:type="continuationSeparator" w:id="0">
    <w:p w:rsidR="004823B4" w:rsidP="000F0D50" w:rsidRDefault="004823B4">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F6E75" w:rsidR="004823B4" w:rsidP="00805CD1" w:rsidRDefault="004823B4">
    <w:pPr>
      <w:pStyle w:val="Zaglavlje"/>
      <w:jc w:val="center"/>
      <w:rPr>
        <w:rFonts w:ascii="Arial" w:hAnsi="Arial" w:cs="Arial"/>
      </w:rPr>
    </w:pPr>
    <w:r w:rsidRPr="00EF6E75">
      <w:rPr>
        <w:rFonts w:ascii="Arial" w:hAnsi="Arial" w:cs="Arial"/>
      </w:rPr>
      <w:t xml:space="preserve">                                                                        </w:t>
    </w:r>
    <w:r w:rsidRPr="00EF6E75">
      <w:rPr>
        <w:rFonts w:ascii="Arial" w:hAnsi="Arial" w:cs="Arial"/>
      </w:rPr>
      <w:fldChar w:fldCharType="begin"/>
    </w:r>
    <w:r w:rsidRPr="00EF6E75">
      <w:rPr>
        <w:rFonts w:ascii="Arial" w:hAnsi="Arial" w:cs="Arial"/>
      </w:rPr>
      <w:instrText>PAGE   \* MERGEFORMAT</w:instrText>
    </w:r>
    <w:r w:rsidRPr="00EF6E75">
      <w:rPr>
        <w:rFonts w:ascii="Arial" w:hAnsi="Arial" w:cs="Arial"/>
      </w:rPr>
      <w:fldChar w:fldCharType="separate"/>
    </w:r>
    <w:r w:rsidR="005C2090">
      <w:rPr>
        <w:rFonts w:ascii="Arial" w:hAnsi="Arial" w:cs="Arial"/>
        <w:noProof/>
      </w:rPr>
      <w:t>2</w:t>
    </w:r>
    <w:r w:rsidRPr="00EF6E75">
      <w:rPr>
        <w:rFonts w:ascii="Arial" w:hAnsi="Arial" w:cs="Arial"/>
      </w:rPr>
      <w:fldChar w:fldCharType="end"/>
    </w:r>
    <w:r w:rsidR="0010204E">
      <w:rPr>
        <w:rFonts w:ascii="Arial" w:hAnsi="Arial" w:cs="Arial"/>
      </w:rPr>
      <w:t xml:space="preserve">           Poslovni broj: </w:t>
    </w:r>
    <w:r w:rsidRPr="00EF6E75">
      <w:rPr>
        <w:rFonts w:ascii="Arial" w:hAnsi="Arial" w:cs="Arial"/>
      </w:rPr>
      <w:t>1 St-</w:t>
    </w:r>
    <w:r w:rsidR="00DE1982">
      <w:rPr>
        <w:rFonts w:ascii="Arial" w:hAnsi="Arial" w:cs="Arial"/>
      </w:rPr>
      <w:t>233</w:t>
    </w:r>
    <w:r w:rsidRPr="00EF6E75" w:rsidR="002316EC">
      <w:rPr>
        <w:rFonts w:ascii="Arial" w:hAnsi="Arial" w:cs="Arial"/>
      </w:rPr>
      <w:t>/</w:t>
    </w:r>
    <w:r w:rsidR="00354296">
      <w:rPr>
        <w:rFonts w:ascii="Arial" w:hAnsi="Arial" w:cs="Arial"/>
      </w:rPr>
      <w:t>20</w:t>
    </w:r>
    <w:r w:rsidR="0010204E">
      <w:rPr>
        <w:rFonts w:ascii="Arial" w:hAnsi="Arial" w:cs="Arial"/>
      </w:rPr>
      <w:t>22</w:t>
    </w:r>
    <w:r w:rsidRPr="00EF6E75" w:rsidR="00A65177">
      <w:rPr>
        <w:rFonts w:ascii="Arial" w:hAnsi="Arial" w:cs="Arial"/>
      </w:rPr>
      <w:t>-</w:t>
    </w:r>
    <w:r w:rsidR="00DE1982">
      <w:rPr>
        <w:rFonts w:ascii="Arial" w:hAnsi="Arial" w:cs="Arial"/>
      </w:rPr>
      <w:t>53</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0C5696"/>
    <w:multiLevelType w:val="hybridMultilevel"/>
    <w:tmpl w:val="E2F6B8D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7E9214B"/>
    <w:multiLevelType w:val="hybridMultilevel"/>
    <w:tmpl w:val="6C8EDFAC"/>
    <w:lvl w:ilvl="0" w:tplc="B1B2854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07EC10F7"/>
    <w:multiLevelType w:val="hybridMultilevel"/>
    <w:tmpl w:val="8DDE1A0C"/>
    <w:lvl w:ilvl="0" w:tplc="5C5A3C58">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0B1263D6"/>
    <w:multiLevelType w:val="multilevel"/>
    <w:tmpl w:val="621E94C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C927D03"/>
    <w:multiLevelType w:val="hybridMultilevel"/>
    <w:tmpl w:val="E8EAE2E8"/>
    <w:lvl w:ilvl="0" w:tplc="49D274F8">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19F32602"/>
    <w:multiLevelType w:val="hybridMultilevel"/>
    <w:tmpl w:val="6E1E0B0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21CF2B6B"/>
    <w:multiLevelType w:val="hybridMultilevel"/>
    <w:tmpl w:val="4FC6BB9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32C7D48"/>
    <w:multiLevelType w:val="hybridMultilevel"/>
    <w:tmpl w:val="C8AACCA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6747005"/>
    <w:multiLevelType w:val="hybridMultilevel"/>
    <w:tmpl w:val="01B2700E"/>
    <w:lvl w:ilvl="0" w:tplc="2C80B3B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9">
    <w:nsid w:val="2693137A"/>
    <w:multiLevelType w:val="hybridMultilevel"/>
    <w:tmpl w:val="B7886DD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26FC4322"/>
    <w:multiLevelType w:val="hybridMultilevel"/>
    <w:tmpl w:val="50A08158"/>
    <w:lvl w:ilvl="0" w:tplc="413887AC">
      <w:numFmt w:val="bullet"/>
      <w:lvlText w:val="-"/>
      <w:lvlJc w:val="left"/>
      <w:pPr>
        <w:tabs>
          <w:tab w:val="num" w:pos="1065"/>
        </w:tabs>
        <w:ind w:left="1065" w:hanging="360"/>
      </w:pPr>
      <w:rPr>
        <w:rFonts w:hint="default" w:ascii="Arial" w:hAnsi="Arial" w:eastAsia="Times New Roman" w:cs="Arial"/>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1">
    <w:nsid w:val="273300F7"/>
    <w:multiLevelType w:val="hybridMultilevel"/>
    <w:tmpl w:val="9FE4984E"/>
    <w:lvl w:ilvl="0" w:tplc="533A3E0C">
      <w:start w:val="1"/>
      <w:numFmt w:val="upperRoman"/>
      <w:lvlText w:val="%1."/>
      <w:lvlJc w:val="left"/>
      <w:pPr>
        <w:ind w:left="720" w:hanging="360"/>
      </w:pPr>
      <w:rPr>
        <w:rFonts w:ascii="Arial" w:hAnsi="Arial" w:eastAsia="Times New Roman" w:cs="Aria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82E3281"/>
    <w:multiLevelType w:val="hybridMultilevel"/>
    <w:tmpl w:val="E1285DA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936473E"/>
    <w:multiLevelType w:val="hybridMultilevel"/>
    <w:tmpl w:val="CED080D4"/>
    <w:lvl w:ilvl="0" w:tplc="FF02976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2A8D27F0"/>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3008596D"/>
    <w:multiLevelType w:val="hybridMultilevel"/>
    <w:tmpl w:val="2892D32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37BE2549"/>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3871099A"/>
    <w:multiLevelType w:val="hybridMultilevel"/>
    <w:tmpl w:val="601A2A7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3D645E3B"/>
    <w:multiLevelType w:val="hybridMultilevel"/>
    <w:tmpl w:val="137E1D74"/>
    <w:lvl w:ilvl="0" w:tplc="E9EE0BA4">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9">
    <w:nsid w:val="47C93323"/>
    <w:multiLevelType w:val="hybridMultilevel"/>
    <w:tmpl w:val="785E417E"/>
    <w:lvl w:ilvl="0" w:tplc="C472C5D8">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0">
    <w:nsid w:val="4BAB1C27"/>
    <w:multiLevelType w:val="hybridMultilevel"/>
    <w:tmpl w:val="2684DDF8"/>
    <w:lvl w:ilvl="0" w:tplc="9800A00A">
      <w:start w:val="5"/>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538A2303"/>
    <w:multiLevelType w:val="hybridMultilevel"/>
    <w:tmpl w:val="1660B4F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2">
    <w:nsid w:val="5A665591"/>
    <w:multiLevelType w:val="hybridMultilevel"/>
    <w:tmpl w:val="E9A89320"/>
    <w:lvl w:ilvl="0" w:tplc="3D86BF50">
      <w:start w:val="8"/>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3">
    <w:nsid w:val="5A8270E3"/>
    <w:multiLevelType w:val="hybridMultilevel"/>
    <w:tmpl w:val="10EC7E9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5B214CC2"/>
    <w:multiLevelType w:val="hybridMultilevel"/>
    <w:tmpl w:val="682CB80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61165DBC"/>
    <w:multiLevelType w:val="hybridMultilevel"/>
    <w:tmpl w:val="1144E31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690D6DC4"/>
    <w:multiLevelType w:val="hybridMultilevel"/>
    <w:tmpl w:val="0E123302"/>
    <w:lvl w:ilvl="0" w:tplc="E1727BCE">
      <w:start w:val="3"/>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7">
    <w:nsid w:val="6DA51494"/>
    <w:multiLevelType w:val="hybridMultilevel"/>
    <w:tmpl w:val="28F813F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6FF30D84"/>
    <w:multiLevelType w:val="hybridMultilevel"/>
    <w:tmpl w:val="06EE172C"/>
    <w:lvl w:ilvl="0" w:tplc="6522473A">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9">
    <w:nsid w:val="72B260B1"/>
    <w:multiLevelType w:val="hybridMultilevel"/>
    <w:tmpl w:val="47143BE0"/>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0">
    <w:nsid w:val="74250F5F"/>
    <w:multiLevelType w:val="hybridMultilevel"/>
    <w:tmpl w:val="621E94C6"/>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31">
    <w:nsid w:val="74355D04"/>
    <w:multiLevelType w:val="hybridMultilevel"/>
    <w:tmpl w:val="EA545680"/>
    <w:lvl w:ilvl="0" w:tplc="E086EF0A">
      <w:numFmt w:val="bullet"/>
      <w:lvlText w:val="-"/>
      <w:lvlJc w:val="left"/>
      <w:pPr>
        <w:tabs>
          <w:tab w:val="num" w:pos="1065"/>
        </w:tabs>
        <w:ind w:left="1065" w:hanging="705"/>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2">
    <w:nsid w:val="78564A9C"/>
    <w:multiLevelType w:val="hybridMultilevel"/>
    <w:tmpl w:val="67E4321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7B693CE3"/>
    <w:multiLevelType w:val="hybridMultilevel"/>
    <w:tmpl w:val="1144E31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4">
    <w:nsid w:val="7CAC3049"/>
    <w:multiLevelType w:val="hybridMultilevel"/>
    <w:tmpl w:val="69BE2A6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5">
    <w:nsid w:val="7E16791B"/>
    <w:multiLevelType w:val="hybridMultilevel"/>
    <w:tmpl w:val="0570FA9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9"/>
  </w:num>
  <w:num w:numId="2">
    <w:abstractNumId w:val="26"/>
  </w:num>
  <w:num w:numId="3">
    <w:abstractNumId w:val="21"/>
  </w:num>
  <w:num w:numId="4">
    <w:abstractNumId w:val="31"/>
  </w:num>
  <w:num w:numId="5">
    <w:abstractNumId w:val="10"/>
  </w:num>
  <w:num w:numId="6">
    <w:abstractNumId w:val="22"/>
  </w:num>
  <w:num w:numId="7">
    <w:abstractNumId w:val="11"/>
  </w:num>
  <w:num w:numId="8">
    <w:abstractNumId w:val="8"/>
  </w:num>
  <w:num w:numId="9">
    <w:abstractNumId w:val="12"/>
  </w:num>
  <w:num w:numId="10">
    <w:abstractNumId w:val="30"/>
  </w:num>
  <w:num w:numId="11">
    <w:abstractNumId w:val="3"/>
  </w:num>
  <w:num w:numId="12">
    <w:abstractNumId w:val="20"/>
  </w:num>
  <w:num w:numId="13">
    <w:abstractNumId w:val="35"/>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14"/>
  </w:num>
  <w:num w:numId="18">
    <w:abstractNumId w:val="1"/>
  </w:num>
  <w:num w:numId="19">
    <w:abstractNumId w:val="16"/>
  </w:num>
  <w:num w:numId="20">
    <w:abstractNumId w:val="23"/>
  </w:num>
  <w:num w:numId="21">
    <w:abstractNumId w:val="33"/>
  </w:num>
  <w:num w:numId="22">
    <w:abstractNumId w:val="19"/>
  </w:num>
  <w:num w:numId="23">
    <w:abstractNumId w:val="18"/>
  </w:num>
  <w:num w:numId="24">
    <w:abstractNumId w:val="27"/>
  </w:num>
  <w:num w:numId="25">
    <w:abstractNumId w:val="15"/>
  </w:num>
  <w:num w:numId="26">
    <w:abstractNumId w:val="2"/>
  </w:num>
  <w:num w:numId="27">
    <w:abstractNumId w:val="32"/>
  </w:num>
  <w:num w:numId="28">
    <w:abstractNumId w:val="5"/>
  </w:num>
  <w:num w:numId="29">
    <w:abstractNumId w:val="13"/>
  </w:num>
  <w:num w:numId="30">
    <w:abstractNumId w:val="17"/>
  </w:num>
  <w:num w:numId="31">
    <w:abstractNumId w:val="0"/>
  </w:num>
  <w:num w:numId="32">
    <w:abstractNumId w:val="28"/>
  </w:num>
  <w:num w:numId="33">
    <w:abstractNumId w:val="25"/>
  </w:num>
  <w:num w:numId="34">
    <w:abstractNumId w:val="7"/>
  </w:num>
  <w:num w:numId="35">
    <w:abstractNumId w:val="34"/>
  </w:num>
  <w:num w:numId="36">
    <w:abstractNumId w:val="6"/>
  </w:num>
  <w:num w:numId="37">
    <w:abstractNumId w:val="9"/>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03C"/>
    <w:rsid w:val="00015A04"/>
    <w:rsid w:val="00016368"/>
    <w:rsid w:val="000232CD"/>
    <w:rsid w:val="00027490"/>
    <w:rsid w:val="00037626"/>
    <w:rsid w:val="00054CFC"/>
    <w:rsid w:val="00061437"/>
    <w:rsid w:val="0007213B"/>
    <w:rsid w:val="000727EA"/>
    <w:rsid w:val="0007348F"/>
    <w:rsid w:val="00081A58"/>
    <w:rsid w:val="0008308B"/>
    <w:rsid w:val="000A752E"/>
    <w:rsid w:val="000C6530"/>
    <w:rsid w:val="000D2695"/>
    <w:rsid w:val="000F0D50"/>
    <w:rsid w:val="000F0FD5"/>
    <w:rsid w:val="000F2F59"/>
    <w:rsid w:val="0010204E"/>
    <w:rsid w:val="001058A1"/>
    <w:rsid w:val="00107512"/>
    <w:rsid w:val="001117AC"/>
    <w:rsid w:val="00111F9E"/>
    <w:rsid w:val="00116AE8"/>
    <w:rsid w:val="001236AC"/>
    <w:rsid w:val="00135E29"/>
    <w:rsid w:val="00141BE5"/>
    <w:rsid w:val="001648F1"/>
    <w:rsid w:val="0017355B"/>
    <w:rsid w:val="00183C98"/>
    <w:rsid w:val="001932E2"/>
    <w:rsid w:val="0019474D"/>
    <w:rsid w:val="001A2E67"/>
    <w:rsid w:val="001B0D22"/>
    <w:rsid w:val="001B2564"/>
    <w:rsid w:val="001B3B96"/>
    <w:rsid w:val="001B5640"/>
    <w:rsid w:val="001C2763"/>
    <w:rsid w:val="001D0E9B"/>
    <w:rsid w:val="001E71A6"/>
    <w:rsid w:val="00220CA9"/>
    <w:rsid w:val="002225AF"/>
    <w:rsid w:val="00224227"/>
    <w:rsid w:val="002316EC"/>
    <w:rsid w:val="00251190"/>
    <w:rsid w:val="00261D5E"/>
    <w:rsid w:val="002632FB"/>
    <w:rsid w:val="00272A2C"/>
    <w:rsid w:val="00293FE2"/>
    <w:rsid w:val="002950DD"/>
    <w:rsid w:val="002B2A2A"/>
    <w:rsid w:val="002B67F1"/>
    <w:rsid w:val="002D11EE"/>
    <w:rsid w:val="002F2B7F"/>
    <w:rsid w:val="00314050"/>
    <w:rsid w:val="00325049"/>
    <w:rsid w:val="00350A4A"/>
    <w:rsid w:val="00354296"/>
    <w:rsid w:val="0036287F"/>
    <w:rsid w:val="003628AB"/>
    <w:rsid w:val="00375FF3"/>
    <w:rsid w:val="003853F9"/>
    <w:rsid w:val="003B3D8E"/>
    <w:rsid w:val="003E22D0"/>
    <w:rsid w:val="003F2267"/>
    <w:rsid w:val="003F6557"/>
    <w:rsid w:val="003F6C10"/>
    <w:rsid w:val="0040393E"/>
    <w:rsid w:val="004041A5"/>
    <w:rsid w:val="00406439"/>
    <w:rsid w:val="0041624E"/>
    <w:rsid w:val="00422621"/>
    <w:rsid w:val="00431A46"/>
    <w:rsid w:val="0043328B"/>
    <w:rsid w:val="00445665"/>
    <w:rsid w:val="00455E64"/>
    <w:rsid w:val="00472230"/>
    <w:rsid w:val="004823B4"/>
    <w:rsid w:val="004874E1"/>
    <w:rsid w:val="00487C7F"/>
    <w:rsid w:val="00490323"/>
    <w:rsid w:val="00493236"/>
    <w:rsid w:val="004A0F8E"/>
    <w:rsid w:val="004A5B0A"/>
    <w:rsid w:val="004B07D9"/>
    <w:rsid w:val="004D5067"/>
    <w:rsid w:val="004D53A3"/>
    <w:rsid w:val="004D60C3"/>
    <w:rsid w:val="00524D93"/>
    <w:rsid w:val="005377A0"/>
    <w:rsid w:val="00540349"/>
    <w:rsid w:val="00542926"/>
    <w:rsid w:val="00546314"/>
    <w:rsid w:val="00551717"/>
    <w:rsid w:val="00553BC2"/>
    <w:rsid w:val="005677A9"/>
    <w:rsid w:val="005954D0"/>
    <w:rsid w:val="005973E3"/>
    <w:rsid w:val="005B6150"/>
    <w:rsid w:val="005C2090"/>
    <w:rsid w:val="005D268C"/>
    <w:rsid w:val="005D6C6B"/>
    <w:rsid w:val="005F0790"/>
    <w:rsid w:val="005F1A1A"/>
    <w:rsid w:val="005F28DE"/>
    <w:rsid w:val="00600FA3"/>
    <w:rsid w:val="00601ACD"/>
    <w:rsid w:val="00603FF6"/>
    <w:rsid w:val="00624D2A"/>
    <w:rsid w:val="0062661C"/>
    <w:rsid w:val="00636F12"/>
    <w:rsid w:val="00651E9B"/>
    <w:rsid w:val="006539F1"/>
    <w:rsid w:val="0065448E"/>
    <w:rsid w:val="00662BBC"/>
    <w:rsid w:val="00672C7E"/>
    <w:rsid w:val="0068761E"/>
    <w:rsid w:val="0069087B"/>
    <w:rsid w:val="006A46AA"/>
    <w:rsid w:val="006B0187"/>
    <w:rsid w:val="006C16E7"/>
    <w:rsid w:val="006E39E9"/>
    <w:rsid w:val="007058C7"/>
    <w:rsid w:val="00722A49"/>
    <w:rsid w:val="007400B6"/>
    <w:rsid w:val="0074069B"/>
    <w:rsid w:val="00764338"/>
    <w:rsid w:val="00785280"/>
    <w:rsid w:val="00793082"/>
    <w:rsid w:val="00796D0D"/>
    <w:rsid w:val="007A72BF"/>
    <w:rsid w:val="007B1162"/>
    <w:rsid w:val="007B4C2D"/>
    <w:rsid w:val="007B6F33"/>
    <w:rsid w:val="007D53DE"/>
    <w:rsid w:val="007D7102"/>
    <w:rsid w:val="007F4CE7"/>
    <w:rsid w:val="00805CD1"/>
    <w:rsid w:val="008439AB"/>
    <w:rsid w:val="00863811"/>
    <w:rsid w:val="00891D49"/>
    <w:rsid w:val="008B1FEF"/>
    <w:rsid w:val="008B7FC1"/>
    <w:rsid w:val="008C4773"/>
    <w:rsid w:val="008E380D"/>
    <w:rsid w:val="008E6570"/>
    <w:rsid w:val="009079B1"/>
    <w:rsid w:val="0091354A"/>
    <w:rsid w:val="00924AF5"/>
    <w:rsid w:val="009306F8"/>
    <w:rsid w:val="00932BA8"/>
    <w:rsid w:val="009447BE"/>
    <w:rsid w:val="00953054"/>
    <w:rsid w:val="00953529"/>
    <w:rsid w:val="00954B32"/>
    <w:rsid w:val="009572B8"/>
    <w:rsid w:val="009619CB"/>
    <w:rsid w:val="00965003"/>
    <w:rsid w:val="009722E1"/>
    <w:rsid w:val="009825E0"/>
    <w:rsid w:val="009A0A34"/>
    <w:rsid w:val="009B3DF2"/>
    <w:rsid w:val="009E003C"/>
    <w:rsid w:val="009E46B4"/>
    <w:rsid w:val="00A13771"/>
    <w:rsid w:val="00A1606F"/>
    <w:rsid w:val="00A25ED4"/>
    <w:rsid w:val="00A308B6"/>
    <w:rsid w:val="00A36272"/>
    <w:rsid w:val="00A51E53"/>
    <w:rsid w:val="00A5237A"/>
    <w:rsid w:val="00A63B5E"/>
    <w:rsid w:val="00A65177"/>
    <w:rsid w:val="00A6576E"/>
    <w:rsid w:val="00A82096"/>
    <w:rsid w:val="00A85AD9"/>
    <w:rsid w:val="00A97876"/>
    <w:rsid w:val="00AA457E"/>
    <w:rsid w:val="00AB13C0"/>
    <w:rsid w:val="00AB454C"/>
    <w:rsid w:val="00AC0409"/>
    <w:rsid w:val="00AD41F1"/>
    <w:rsid w:val="00AD75BC"/>
    <w:rsid w:val="00AE6A7C"/>
    <w:rsid w:val="00AE7208"/>
    <w:rsid w:val="00AF6CB0"/>
    <w:rsid w:val="00B23026"/>
    <w:rsid w:val="00B234EA"/>
    <w:rsid w:val="00B24E75"/>
    <w:rsid w:val="00B30EDC"/>
    <w:rsid w:val="00B31817"/>
    <w:rsid w:val="00B33BD3"/>
    <w:rsid w:val="00B3762A"/>
    <w:rsid w:val="00B50BB6"/>
    <w:rsid w:val="00B55E53"/>
    <w:rsid w:val="00B7398C"/>
    <w:rsid w:val="00B7562A"/>
    <w:rsid w:val="00B77F2A"/>
    <w:rsid w:val="00B85A23"/>
    <w:rsid w:val="00B85E9B"/>
    <w:rsid w:val="00B958AD"/>
    <w:rsid w:val="00BA5EFA"/>
    <w:rsid w:val="00BB376D"/>
    <w:rsid w:val="00BB7876"/>
    <w:rsid w:val="00BC00F0"/>
    <w:rsid w:val="00BD0B31"/>
    <w:rsid w:val="00BD0C21"/>
    <w:rsid w:val="00BE176D"/>
    <w:rsid w:val="00C116D5"/>
    <w:rsid w:val="00C25978"/>
    <w:rsid w:val="00C54F05"/>
    <w:rsid w:val="00C61AF8"/>
    <w:rsid w:val="00C67B48"/>
    <w:rsid w:val="00C75ADA"/>
    <w:rsid w:val="00C76450"/>
    <w:rsid w:val="00C81A61"/>
    <w:rsid w:val="00C86877"/>
    <w:rsid w:val="00CA4F46"/>
    <w:rsid w:val="00CB7609"/>
    <w:rsid w:val="00CC1E52"/>
    <w:rsid w:val="00CC6ACB"/>
    <w:rsid w:val="00CE71B0"/>
    <w:rsid w:val="00D24438"/>
    <w:rsid w:val="00D24FC4"/>
    <w:rsid w:val="00D4210E"/>
    <w:rsid w:val="00D42D80"/>
    <w:rsid w:val="00D43251"/>
    <w:rsid w:val="00D44A8B"/>
    <w:rsid w:val="00D64038"/>
    <w:rsid w:val="00D722BB"/>
    <w:rsid w:val="00D7743B"/>
    <w:rsid w:val="00DA0CDF"/>
    <w:rsid w:val="00DA5330"/>
    <w:rsid w:val="00DB7D00"/>
    <w:rsid w:val="00DC6E0D"/>
    <w:rsid w:val="00DD0245"/>
    <w:rsid w:val="00DD4763"/>
    <w:rsid w:val="00DE1982"/>
    <w:rsid w:val="00DE24E7"/>
    <w:rsid w:val="00DE5E55"/>
    <w:rsid w:val="00DF1422"/>
    <w:rsid w:val="00DF300C"/>
    <w:rsid w:val="00E008CF"/>
    <w:rsid w:val="00E0563D"/>
    <w:rsid w:val="00E20DC1"/>
    <w:rsid w:val="00E217F8"/>
    <w:rsid w:val="00E3035E"/>
    <w:rsid w:val="00E4499D"/>
    <w:rsid w:val="00E67BB9"/>
    <w:rsid w:val="00E93CBD"/>
    <w:rsid w:val="00E9558D"/>
    <w:rsid w:val="00EC4814"/>
    <w:rsid w:val="00EC55C1"/>
    <w:rsid w:val="00EC65AF"/>
    <w:rsid w:val="00ED5AC0"/>
    <w:rsid w:val="00EE5C42"/>
    <w:rsid w:val="00EF39C5"/>
    <w:rsid w:val="00EF6E75"/>
    <w:rsid w:val="00F10468"/>
    <w:rsid w:val="00F24D9D"/>
    <w:rsid w:val="00F24E03"/>
    <w:rsid w:val="00F2515C"/>
    <w:rsid w:val="00F30096"/>
    <w:rsid w:val="00F30D73"/>
    <w:rsid w:val="00F3314C"/>
    <w:rsid w:val="00F33875"/>
    <w:rsid w:val="00F40027"/>
    <w:rsid w:val="00F44973"/>
    <w:rsid w:val="00F47C69"/>
    <w:rsid w:val="00F47FB5"/>
    <w:rsid w:val="00F560DB"/>
    <w:rsid w:val="00F66225"/>
    <w:rsid w:val="00F71208"/>
    <w:rsid w:val="00F95261"/>
    <w:rsid w:val="00F96D5F"/>
    <w:rsid w:val="00FA1F3A"/>
    <w:rsid w:val="00FA777A"/>
    <w:rsid w:val="00FB4A49"/>
    <w:rsid w:val="00FC495D"/>
    <w:rsid w:val="00FC715E"/>
    <w:rsid w:val="00FD058E"/>
    <w:rsid w:val="00FD2340"/>
    <w:rsid w:val="00FD6170"/>
    <w:rsid w:val="00FE3346"/>
    <w:rsid w:val="00FE45D4"/>
    <w:rsid w:val="00FF05C0"/>
    <w:rsid w:val="00FF53A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42672066"/>
  <w15:docId w15:val="{ABA12437-6596-4448-9528-FE7BC45FE9C1}"/>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99"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9E003C"/>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B23026"/>
    <w:rPr>
      <w:rFonts w:ascii="Tahoma" w:hAnsi="Tahoma" w:cs="Tahoma"/>
      <w:sz w:val="16"/>
      <w:szCs w:val="16"/>
    </w:rPr>
  </w:style>
  <w:style w:type="paragraph" w:styleId="Zaglavlje">
    <w:name w:val="header"/>
    <w:basedOn w:val="Normal"/>
    <w:link w:val="ZaglavljeChar"/>
    <w:uiPriority w:val="99"/>
    <w:rsid w:val="000F0D50"/>
    <w:pPr>
      <w:tabs>
        <w:tab w:val="center" w:pos="4536"/>
        <w:tab w:val="right" w:pos="9072"/>
      </w:tabs>
    </w:pPr>
  </w:style>
  <w:style w:type="character" w:styleId="ZaglavljeChar" w:customStyle="true">
    <w:name w:val="Zaglavlje Char"/>
    <w:link w:val="Zaglavlje"/>
    <w:uiPriority w:val="99"/>
    <w:rsid w:val="000F0D50"/>
    <w:rPr>
      <w:sz w:val="24"/>
      <w:szCs w:val="24"/>
    </w:rPr>
  </w:style>
  <w:style w:type="paragraph" w:styleId="Podnoje">
    <w:name w:val="footer"/>
    <w:basedOn w:val="Normal"/>
    <w:link w:val="PodnojeChar"/>
    <w:rsid w:val="000F0D50"/>
    <w:pPr>
      <w:tabs>
        <w:tab w:val="center" w:pos="4536"/>
        <w:tab w:val="right" w:pos="9072"/>
      </w:tabs>
    </w:pPr>
  </w:style>
  <w:style w:type="character" w:styleId="PodnojeChar" w:customStyle="true">
    <w:name w:val="Podnožje Char"/>
    <w:link w:val="Podnoje"/>
    <w:rsid w:val="000F0D50"/>
    <w:rPr>
      <w:sz w:val="24"/>
      <w:szCs w:val="24"/>
    </w:rPr>
  </w:style>
  <w:style w:type="paragraph" w:styleId="Odlomakpopisa">
    <w:name w:val="List Paragraph"/>
    <w:basedOn w:val="Normal"/>
    <w:uiPriority w:val="34"/>
    <w:qFormat/>
    <w:rsid w:val="009B3DF2"/>
    <w:pPr>
      <w:ind w:left="720"/>
      <w:contextualSpacing/>
    </w:pPr>
  </w:style>
  <w:style w:type="paragraph" w:styleId="Default" w:customStyle="true">
    <w:name w:val="Default"/>
    <w:rsid w:val="00354296"/>
    <w:pPr>
      <w:autoSpaceDE w:val="false"/>
      <w:autoSpaceDN w:val="false"/>
      <w:adjustRightInd w:val="false"/>
    </w:pPr>
    <w:rPr>
      <w:rFonts w:ascii="Arial" w:hAnsi="Arial" w:cs="Arial"/>
      <w:color w:val="000000"/>
      <w:sz w:val="24"/>
      <w:szCs w:val="24"/>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362501">
      <w:bodyDiv w:val="true"/>
      <w:marLeft w:val="0"/>
      <w:marRight w:val="0"/>
      <w:marTop w:val="0"/>
      <w:marBottom w:val="0"/>
      <w:divBdr>
        <w:top w:val="none" w:color="auto" w:sz="0" w:space="0"/>
        <w:left w:val="none" w:color="auto" w:sz="0" w:space="0"/>
        <w:bottom w:val="none" w:color="auto" w:sz="0" w:space="0"/>
        <w:right w:val="none" w:color="auto" w:sz="0" w:space="0"/>
      </w:divBdr>
    </w:div>
    <w:div w:id="728186282">
      <w:bodyDiv w:val="true"/>
      <w:marLeft w:val="0"/>
      <w:marRight w:val="0"/>
      <w:marTop w:val="0"/>
      <w:marBottom w:val="0"/>
      <w:divBdr>
        <w:top w:val="none" w:color="auto" w:sz="0" w:space="0"/>
        <w:left w:val="none" w:color="auto" w:sz="0" w:space="0"/>
        <w:bottom w:val="none" w:color="auto" w:sz="0" w:space="0"/>
        <w:right w:val="none" w:color="auto" w:sz="0" w:space="0"/>
      </w:divBdr>
    </w:div>
    <w:div w:id="927346599">
      <w:bodyDiv w:val="true"/>
      <w:marLeft w:val="0"/>
      <w:marRight w:val="0"/>
      <w:marTop w:val="0"/>
      <w:marBottom w:val="0"/>
      <w:divBdr>
        <w:top w:val="none" w:color="auto" w:sz="0" w:space="0"/>
        <w:left w:val="none" w:color="auto" w:sz="0" w:space="0"/>
        <w:bottom w:val="none" w:color="auto" w:sz="0" w:space="0"/>
        <w:right w:val="none" w:color="auto" w:sz="0" w:space="0"/>
      </w:divBdr>
    </w:div>
    <w:div w:id="964392245">
      <w:bodyDiv w:val="true"/>
      <w:marLeft w:val="0"/>
      <w:marRight w:val="0"/>
      <w:marTop w:val="0"/>
      <w:marBottom w:val="0"/>
      <w:divBdr>
        <w:top w:val="none" w:color="auto" w:sz="0" w:space="0"/>
        <w:left w:val="none" w:color="auto" w:sz="0" w:space="0"/>
        <w:bottom w:val="none" w:color="auto" w:sz="0" w:space="0"/>
        <w:right w:val="none" w:color="auto" w:sz="0" w:space="0"/>
      </w:divBdr>
    </w:div>
    <w:div w:id="1007975525">
      <w:bodyDiv w:val="true"/>
      <w:marLeft w:val="0"/>
      <w:marRight w:val="0"/>
      <w:marTop w:val="0"/>
      <w:marBottom w:val="0"/>
      <w:divBdr>
        <w:top w:val="none" w:color="auto" w:sz="0" w:space="0"/>
        <w:left w:val="none" w:color="auto" w:sz="0" w:space="0"/>
        <w:bottom w:val="none" w:color="auto" w:sz="0" w:space="0"/>
        <w:right w:val="none" w:color="auto" w:sz="0" w:space="0"/>
      </w:divBdr>
    </w:div>
    <w:div w:id="1373968338">
      <w:bodyDiv w:val="true"/>
      <w:marLeft w:val="0"/>
      <w:marRight w:val="0"/>
      <w:marTop w:val="0"/>
      <w:marBottom w:val="0"/>
      <w:divBdr>
        <w:top w:val="none" w:color="auto" w:sz="0" w:space="0"/>
        <w:left w:val="none" w:color="auto" w:sz="0" w:space="0"/>
        <w:bottom w:val="none" w:color="auto" w:sz="0" w:space="0"/>
        <w:right w:val="none" w:color="auto" w:sz="0" w:space="0"/>
      </w:divBdr>
    </w:div>
    <w:div w:id="1382051418">
      <w:bodyDiv w:val="true"/>
      <w:marLeft w:val="0"/>
      <w:marRight w:val="0"/>
      <w:marTop w:val="0"/>
      <w:marBottom w:val="0"/>
      <w:divBdr>
        <w:top w:val="none" w:color="auto" w:sz="0" w:space="0"/>
        <w:left w:val="none" w:color="auto" w:sz="0" w:space="0"/>
        <w:bottom w:val="none" w:color="auto" w:sz="0" w:space="0"/>
        <w:right w:val="none" w:color="auto" w:sz="0" w:space="0"/>
      </w:divBdr>
    </w:div>
    <w:div w:id="1425149493">
      <w:bodyDiv w:val="true"/>
      <w:marLeft w:val="0"/>
      <w:marRight w:val="0"/>
      <w:marTop w:val="0"/>
      <w:marBottom w:val="0"/>
      <w:divBdr>
        <w:top w:val="none" w:color="auto" w:sz="0" w:space="0"/>
        <w:left w:val="none" w:color="auto" w:sz="0" w:space="0"/>
        <w:bottom w:val="none" w:color="auto" w:sz="0" w:space="0"/>
        <w:right w:val="none" w:color="auto" w:sz="0" w:space="0"/>
      </w:divBdr>
    </w:div>
    <w:div w:id="1622607496">
      <w:bodyDiv w:val="true"/>
      <w:marLeft w:val="0"/>
      <w:marRight w:val="0"/>
      <w:marTop w:val="0"/>
      <w:marBottom w:val="0"/>
      <w:divBdr>
        <w:top w:val="none" w:color="auto" w:sz="0" w:space="0"/>
        <w:left w:val="none" w:color="auto" w:sz="0" w:space="0"/>
        <w:bottom w:val="none" w:color="auto" w:sz="0" w:space="0"/>
        <w:right w:val="none" w:color="auto" w:sz="0" w:space="0"/>
      </w:divBdr>
    </w:div>
    <w:div w:id="1704289055">
      <w:bodyDiv w:val="true"/>
      <w:marLeft w:val="0"/>
      <w:marRight w:val="0"/>
      <w:marTop w:val="0"/>
      <w:marBottom w:val="0"/>
      <w:divBdr>
        <w:top w:val="none" w:color="auto" w:sz="0" w:space="0"/>
        <w:left w:val="none" w:color="auto" w:sz="0" w:space="0"/>
        <w:bottom w:val="none" w:color="auto" w:sz="0" w:space="0"/>
        <w:right w:val="none" w:color="auto" w:sz="0" w:space="0"/>
      </w:divBdr>
    </w:div>
    <w:div w:id="1984692257">
      <w:bodyDiv w:val="true"/>
      <w:marLeft w:val="0"/>
      <w:marRight w:val="0"/>
      <w:marTop w:val="0"/>
      <w:marBottom w:val="0"/>
      <w:divBdr>
        <w:top w:val="none" w:color="auto" w:sz="0" w:space="0"/>
        <w:left w:val="none" w:color="auto" w:sz="0" w:space="0"/>
        <w:bottom w:val="none" w:color="auto" w:sz="0" w:space="0"/>
        <w:right w:val="none" w:color="auto" w:sz="0" w:space="0"/>
      </w:divBdr>
    </w:div>
    <w:div w:id="2045864631">
      <w:bodyDiv w:val="true"/>
      <w:marLeft w:val="0"/>
      <w:marRight w:val="0"/>
      <w:marTop w:val="0"/>
      <w:marBottom w:val="0"/>
      <w:divBdr>
        <w:top w:val="none" w:color="auto" w:sz="0" w:space="0"/>
        <w:left w:val="none" w:color="auto" w:sz="0" w:space="0"/>
        <w:bottom w:val="none" w:color="auto" w:sz="0" w:space="0"/>
        <w:right w:val="none" w:color="auto" w:sz="0" w:space="0"/>
      </w:divBdr>
    </w:div>
    <w:div w:id="210607389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 Target="../customXml/item1c.xml" Type="http://schemas.openxmlformats.org/officeDocument/2006/relationships/customXml" Id="rId1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c.xml.rels><?xml version="1.0" encoding="UTF-8" standalone="yes"?><Relationships xmlns="http://schemas.openxmlformats.org/package/2006/relationships"><Relationship Target="itemProps1a.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icms>
</file>

<file path=customXml/itemProps1.xml><?xml version="1.0" encoding="utf-8"?>
<ds:datastoreItem xmlns:ds="http://schemas.openxmlformats.org/officeDocument/2006/customXml" ds:itemID="{5D8AE4F0-0360-4FC6-9F92-2BF8A057C073}">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RH TDU</properties:Company>
  <properties:Pages>2</properties:Pages>
  <properties:Words>394</properties:Words>
  <properties:Characters>2112</properties:Characters>
  <properties:Lines>17</properties:Lines>
  <properties:Paragraphs>5</properties:Paragraphs>
  <properties:TotalTime>14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2501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2023-09-19T12:41:00Z</dcterms:created>
  <dc:creator>abajlo</dc:creator>
  <cp:lastModifiedBy>Ardena Bajlo</cp:lastModifiedBy>
  <cp:lastPrinted>2019-09-24T07:41:00Z</cp:lastPrinted>
  <dcterms:modified xmlns:xsi="http://www.w3.org/2001/XMLSchema-instance" xsi:type="dcterms:W3CDTF">2023-09-20T06:25:00Z</dcterms:modified>
  <cp:revision>5</cp:revision>
  <dc:title>REPUBLIKA HRVATSKA</dc:title>
</cp:coreProperties>
</file>